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MA#1033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 and storm piping,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and vent piping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 and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MA#1033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First Aid. Safety regulations: OSHA, State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Obtain a valid basic first aid and CPR card within the first twelve (12) months of apprenticeship and maintain the validation throughout the duration of the apprenticeship program.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Overview of Oregon OSHA safety regulations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– general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laws,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Suppression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