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Community Mental Health Worker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21-1094.00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2002HY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basic health care services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Administer immunizations or other basic preventive treatments. Perform basic diagnostic procedures, such as blood pressure screening, breast cancer screening, or communicable disease screening. Provide basic health services, such as first aid.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client records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Maintain updated client records with plans, notes, appropriate forms, or related information.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83</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Advise clients or community groups on health issues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Advise clients or community groups on issues related to diagnostic screenings, such as breast cancer screening, pap smears, glaucoma tests, or diabetes screenings. Advise clients or community groups on issues related to improving general health, such as diet or exercise.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individual or community needs for educational or social services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the particular health care needs of individuals in a community or target area.</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Visit individuals in their homes to provide support or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Conduct home visits for pregnant women, newborn infants, or other high-risk individuals to monitor their progress or assess their needs.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Transport clients to appointments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Transport or accompany clients to scheduled health appointments or referral sites.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educational materials to community members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Distribute flyers, brochures, or other informational or educational documents to inform members of a targeted community.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Confer with clients to discuss treatment plans or progress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Contact clients in person, by phone, or in writing to ensure they have completed required or recommended actions.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clients to evaluate treatment progress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Contact clients in person, by phone, or in writing to ensure they have completed required or recommended actions.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Refer clients to community or social service programs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Refer community members to needed health services.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Advocate for individual or community needs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Advocate for individual or community health needs with government agencies or health service providers.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Recommend legal actions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Report incidences of child or elder abuse, neglect, or threats of harm to authorities, as required.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information about community health needs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Collect information from individuals to compile vital statistics about the general health of community members.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Lead classes or community events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Teach classes or otherwise disseminate medical or dental health information to school groups, community groups, or targeted families or individuals, in a manner consistent with cultural norms.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Advise others on social or educational issues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Advise clients or community groups on issues related to social or intellectual development, such as education, childcare, or problem solving.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Help clients get needed services or resources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Assist families to apply for social services, including Medicaid or Women, Infants, and Children (WIC).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working relationships with others to facilitate program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Attend community meetings or health fairs to understand community issues or build relationships with community members.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Interpret cultural or religious information for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Interpret, translate, or provide cultural mediation related to health services or information for community members.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83</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nutrition related activities of individuals or groups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Monitor nutrition of children, elderly, or other high-risk groups.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programs to address community health issues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plans or formal contracts for individuals, families, or community groups to improve overall health.</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2.2K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Community Mental Health Worker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21-1094.00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2002HY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Foundations of Behavioral Health</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Overview of mental health and substance use disorders; role and scope of paraprofessionals; the social-ecological approach to health; ethical and legal considerations in behavioral 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Understanding Mental Health Disorders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Depression, anxiety, schizophrenia, and other common conditions; diagnostic criteria and symptom recognition; impact on individuals and families.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Substance Use Disorders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Substance types and effects; addiction models and co-occurring disorders.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Risk Factors and Early Detection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Genetic and environmental influences; childhood trauma and chronic adversity; neurocognitive and behavioral development risks.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Communication and Interpersonal Skills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Active listening and empathy; cultural competence and sensitivity; motivational interviewing and therapeutic relationship building.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Individual Assessment and Documentation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Risk screening techniques and interviews; community and school-based assessment; ethical documentation practices.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Environmental Assessment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Self-Care and Professional Development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Burnout prevention and stress management; career advancement strategies.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Supervised Field Experience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260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