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Configure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Handle bundles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machine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in-line non-sewing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 and comply with company policy regarding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51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 and comply with employee rights and responsibilities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51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Sewing Machine Operator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Set up machine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Configure machine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Handle bundles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machine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Conduct in-line non-sewing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Recognize and comply with company policy regarding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Recognize employer and employee rights and responsibilities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