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MAINTENANCE CARPENTER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Framing Layout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Exterior Finishes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Interior finish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Forms 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Tile board, color tile, insulation board, plaster board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Window and plexy glass replacement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Blue Print Understanding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Miscellaneous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MAINTENANCE CARPENTER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trips, Sponsor approved training seminars (specify) Would include, but are not limited to: • OSHA 10 • CPR/First Aid • CITC Plumbing Continuing Education courses as approved by the Plumbing Licensing Department of L&amp;I, Other (CITC)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The Apprenticeship Committee shall provide a four (4) hour CPR and a four (4) hour First Aid class in every year of the apprenticeship.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170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