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Stage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0276CB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hazards associated with the workplace and record and report in accordance with organizational procedure.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all workplace safety requirements at all times.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and maintain all organizational security arrangements and approved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and comply with all emergency procedures in accordance with organizational policy.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Theatre 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for Lighting Technicians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 Instruments: Bench work, parts of the light instrument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Stage location and how to cable for 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Power: Distribution, Understanding the math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the Lighting Board: Basic computer language, Math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Programming Language: Computer science language in 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Programming to Cue: Building/creating lighting cues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Programming Intelligent Lighting: Robotics, X, Y, Z programming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Programming EFX: Tracking, live, blind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Programming for Production: Theatre, concerts, live, recording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Programming for Cameras: Streaming, photography, video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Programming: LED Lighting, Robotic 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Programming: Lighting for live video animation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Programming: Lighting for live streaming, broadcast production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Programming: Lighting for 3D animation, holographic, live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 techniques for green screen/CGI/animation productions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CGI, animation, green screen, robotics, programming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Automated Magic Sheet: Programming magic sheet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Storytelling: Utilizing lighting to set the scenes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Coordination: Collaboration with directors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CAD: Reading, design, schematics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Understanding the Workflow: Circuits, dimmers, positions, filters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Concept to Production: Paperwork, focus, cues, colors, EFX, design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