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OPERATIONS ASSISTANT (ENERGY)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13-1199.03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Settlements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Reconciliation of invoice details against risk systems and ancillary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manage the settlement of transactions in accordance with contractual obligations.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investigate and resolve cash breaks following settlement.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Confirmations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draft of confirmations as governed by a variety of Master Agreements to ensure accuracy and completeness of trade and other contractual terms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ensure timely execution of transactions on electronic confirmation matching platforms.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track confirmations through various lifecycle events to ensure dual execution in a timely basis.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Trade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analyze and manage trade capture parameters as a risk control and mitigation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Contracts 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read, understand, and potentially negotiate contracts as they relate to standard industry and/or internal General Terms and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daft contracts to ensure accuracy and completeness of trade and other contractual terms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ensure timely execution of transactions on electronic confirmation matching platforms.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effectively communicate with internal and external parties related to the scheduling of movement and ultimate delivery of physical commodity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effectively schedule and nominate physical commodity products and to monitor and update applicable scheduling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interface with others outside of the METI operations group to include, but not limited to, Legal, Tax, Credit, Accounting, Trade Finance, and external counter-parties.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