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Specialist (1040CBV1)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clients or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regarding food stamps, child 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youth groups to acquaint them with consequences of delinquent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for patients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behavioral management and care plans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reports or evaluations.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reports and review reports or problems with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clients to gather information about their backgrounds, needs,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 concerning programs for individual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and care of equipment for tenant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in handling details of daily life.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preparation of forms, such as tax or rent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 food budgets, using charts or sample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rules established by owner or management, such as sanitation or maintenance requirements or parking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nutrition related activities of individuals or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and accompany clients to shopping areas or to appointments, using automobile.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tenants of facilities, such as laundries or playgrounds.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