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Advanced Manufacturing Trades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 employer safety requirements, including the consistent and proper use of protective clothing and personal safety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Use, store, and maintain hand-tools properly to eliminate trip hazards, injury, electrocution, or damage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Lift supplies and materials using proper body mechanics and assistive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 and respond promptly, safely, and appropriately to emergency or hazardous situations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Outline operational sequence and steps in production process; identify points of transition between different employees or machines in the production area and impact on downstream 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