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Digital Marketing Specialist (3035CB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educational information to the public.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to requests for information from the media or designate an appropriate spokesperson or information source.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promotional strategies or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the objectives, promotional policies, or needs of organizations to develop public relations strategies that will influence public opinion or promote ideas, products,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advertising agencies or staff to arrange promotional campaigns in all types of media for products, organizations, or individuals.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marketing campaigns for environmental technologies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direct development or communication of programs to maintain favorable public or stockholder perceptions of an organization's accomplishments, agenda, or environmental responsibility.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advertising or promotional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press releases or other media communications to promote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Update and maintain content posted on the Web.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in marketing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production or support personnel to produce or coordinate production of advertisements or promotions.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managers to identify trends or key group interests or concerns or to provide advice on business decisions.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Coach others.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Coach client representatives in effective communication with the public or with employees.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informational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plans or materials to communicate organizational activities that are beneficial to the environment, public safety, or other important social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or edit organizational publications, such as employee newsletters or stockholders' reports, for internal or external audiences.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Edit written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or edit organizational publications, such as employee newsletters or stockholders' reports, for internal or external audiences.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logistics for productions or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public appearances, lectures, contests, or exhibits for clients to increase product or service awareness or to promote goodwill.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market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conduct market or public opinion research to test products or determine potential for product success, communicating results to client or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viewers, listeners, or audiences.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or deliver speeches to further public relations objectives.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activities, or organizations.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Purchase advertising space or time as required to promote client's product or agenda.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