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Video Editor (2070CBV1)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communications, transmissions,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Label production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frames where a particular shot or piece of sound is to begin or end.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 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specific audio and visual effects and music necessary to complete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content of broadcasts or presentations.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assembled films or edited videotapes on screens or monitors to determine if corrections are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footage sequence by sequence to become familiar with it before assembling it into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key numbers and time codes on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computer-generated graphics or animation.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computerized graphic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recording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needed sounds or obtain them from sound effects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film screenings for directors and members of production staffs.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producers and directors concerning layout or editing approaches needed to increase dramatic or entertainment value of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sound requirements of pictures with sound effects editors.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scripts to determine project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scripts to become familiar with production concepts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activities of workers engaged in film editing, assembling, and recording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post-production models for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prepare or perform artistic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music editors to select appropriate passages of music and develop production scores.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how long audiences watching comedies will laugh at each gag line or situation to space scenes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