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Sanitation, Safety &amp; Infection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Shampooing, Conditioning, and Scalp Treatment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Haircutting &amp; Hair Shaping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Hairstyling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Chemical Services (perms, relaxers, keratin treatments)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 Coloring &amp; Lightening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Skincare &amp; Esthetics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Nail Care (manicures, pedicures, enhancements)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Salon Business &amp; Entrepreneurship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State Board Exam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Life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Cosmetology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&amp; Professional Development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