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Paramedic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0543HY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drive an emergency medical vehicle in adverse conditions and according to motor vehicle laws.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drive an emergency medical vehicle in adverse conditions and according to motor vehicle laws.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services vehicle and supplies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tests ambulances and their emergency equipment, maintaining proper inventory of equipment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Cleans and sanitizes ambulance and equipment daily, ensures they are in proper and good working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evaluation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nature and extent of illness or injury to establish and prioritize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Observe, record, and report to physician the patient's condition or injury.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Records management and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record services provided on required forms.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quickly and calmly in emergencies and stressful situations.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Medical emergency for serious and life-threatening clinical situation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Establishes an intravenous or intraosseous line in a peripheral vein.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intravenous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Pulseless non-breathing patient clinical situation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cardiopulmonary resuscitation.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Defibrillation.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