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Web &amp; Digital Interface Designer (NOF) (4001HY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websites or web applications.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searchable indices for Web page content.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Design, build, or maintain Web sites, using authoring or scripting languages, content creation tools, management tools, and digital media.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programming languages, design tools, or applications.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supporting code for Web applications or Web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specifications or procedures for website development or maintenance.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document style guidelines for Web site content.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or implement procedures for ongoing Web site revision.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Incorporate technical considerations into Web site design plans, such as budgets, equipment, performance requirements, or legal issues including accessibility and privacy.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clear, detailed descriptions of Web site specifications, such as product features, activities, software, communication protocols, programming languages, and operating systems software and hardware.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gain information about products or processes.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and apply innovative solutions for product design, visuals, and user experience to meet the needs of individual web development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Research, document, rate, or select alternatives for Web architecture or technologies.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images or other visual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and execute pre-production activities, such as creating moodboards or storyboards and establishing a project timeline.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and apply innovative solutions for product design, visuals, and user experience to meet the needs of individual web development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models of information or communications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Web models or prototypes that include physical, interface, logical, or data models.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Web site maps, application models, image templates, or page templates that meet project goals, user needs, or industry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Write computer programming code.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supporting code for Web applications or Web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Software Performance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execute test plans to validate web applications, digital interfaces, and AI-assisted features.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functional testing of front-end components, APIs, and integrated AI services to ensure expected behavior.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cross-browser and cross-device testing to verify compatibility, accessibility, and performance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Test performance and responsiveness of web applications, including load times, rendering behavior, and media delivery.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Document testing results, test cases, and quality assurance findings for continuous improvement.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Web &amp; Digital Interface Designer (NOF) (4001HY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15-1255.00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4001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