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Construction Laborer</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Time</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47-2061.00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0661</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tc>
        <w:tc>
          <w:tcPr>
            <w:tcW w:w="1700" w:type="dxa"/>
            <w:tcBorders>
              <w:left w:val="nil"/>
              <w:bottom w:val="single" w:sz="4" w:space="0" w:color="auto"/>
            </w:tcBorders>
            <w:shd w:val="clear" w:color="auto" w:fill="DBDBDB"/>
            <w:vAlign w:val="center"/>
          </w:tc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Safety and Work Habits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Demonstrate positive working habits and work attendance. Practice safety procedures and identify hazards in the workplace. Participate in safety briefs and understand industry specific safety practices.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Use and Care of Tools, Equipment, Machinery, and Materials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Identify, select, and use tools, equipment, machinery, and materials. Load, move, and unload materials to the appropriate locations. Inspect, clean, and service tools, equipment, and machinery.</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Construction, Maintenance, and Repair</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Construct, repair, maintain, and alter components and parts to specification. Operate equipment to cut and prepare parts and other materials for installation. Align and fit parts to properly assemble components in accordance with specifications.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Preparation, Layout, and Quality Assurance</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Clean or prepare area and remove possible hazards around work area. Select, measure, mark, layout, and/or record how materials will be cut or altered. Inspect and record work in accordance with policies and procedures.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Codes, Standards, Drawings, and Schematics</w:t>
            </w:r>
          </w:p>
          <w:p w14:paraId="527C46A4" w14:textId="77777777" w:rsidR="00A24E94" w:rsidRDefault="00FF2D3F" w:rsidP="005C5736">
            <w:pPr>
              <w:rPr>
                <w:rFonts w:ascii="Arial" w:hAnsi="Arial" w:cs="Arial"/>
                <w:color w:val="415262"/>
                <w:sz w:val="22"/>
                <w:szCs w:val="22"/>
              </w:rPr>
            </w:pPr>
            <w:r>
              <w:rPr>
                <w:rFonts w:ascii="Arial" w:hAnsi="Arial" w:cs="Arial"/>
                <w:noProof/>
                <w:color w:val="415262"/>
                <w:sz w:val="22"/>
                <w:szCs w:val="22"/>
              </w:rPr>
              <w:t>Utilize manufacturer, company, industry, and safety guides to perform quality work. Read work orders and instructions to determine specifications and material requirements. Review blueprints and other instructions to determine operational methods or sequences.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0</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Construction Laborer</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Time</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47-2061.00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0661</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Construction Courses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Apprentices must complete a minimum of 90 hours of Related Instruction is required in core and general construction courses.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90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Courses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Apprentices must complete a minimum of 30 hours of the below safety courses. Additional safety courses qualify as elective courses.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Concentration and Elective Courses</w:t>
            </w:r>
          </w:p>
          <w:p w14:paraId="7CDED758" w14:textId="77777777" w:rsidR="001326B3" w:rsidRDefault="001326B3" w:rsidP="009E21F2">
            <w:pPr>
              <w:rPr>
                <w:rFonts w:ascii="Arial" w:hAnsi="Arial" w:cs="Arial"/>
                <w:b/>
                <w:bCs/>
                <w:lang w:val="en-US"/>
              </w:rPr>
            </w:pPr>
          </w:p>
          <w:p w14:paraId="4FECE2C8" w14:textId="77777777" w:rsidR="009E21F2" w:rsidRDefault="006E2944" w:rsidP="009E21F2">
            <w:pPr>
              <w:rPr>
                <w:rFonts w:ascii="Arial" w:hAnsi="Arial" w:cs="Arial"/>
                <w:color w:val="415262"/>
                <w:sz w:val="22"/>
                <w:szCs w:val="22"/>
                <w:lang w:val="en-US"/>
              </w:rPr>
            </w:pPr>
            <w:r w:rsidRPr="00A23C38">
              <w:rPr>
                <w:rFonts w:ascii="Arial" w:hAnsi="Arial" w:cs="Arial"/>
                <w:noProof/>
                <w:color w:val="415262"/>
                <w:sz w:val="22"/>
                <w:szCs w:val="22"/>
                <w:lang w:val="en-US"/>
              </w:rPr>
              <w:t>Apprentices must complete a minimum of 168 hours in one concentration area or across multiple areas. Additional safety courses qualify as elective courses towards the total hour requirement.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170</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290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