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On A Construction 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Person Protection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daily site safety talks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 down procedures due to weather or site emergency. Workplace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Carpentry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materials or objects for installation or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construction material to determine appropriate locations for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to determine condition or necessary repairs. Quality assurance-quality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staging or rigging of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install racking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records or files, preparing reports, or use of protocol to order supplies or request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physically demanding tasks, such as digging trenches or moving or lifting heavy objects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maintain clean worksite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10</w:t>
              <w:br/>
              <w:t>CPR First Aid</w:t>
              <w:br/>
              <w:t>Job Safety and Hazard Analysis</w:t>
              <w:br/>
              <w:t>Workplace Security</w:t>
              <w:br/>
              <w:t>Flagging</w:t>
              <w:br/>
              <w:t>Site Control</w:t>
              <w:br/>
              <w:t>Hazzard Communications</w:t>
              <w:br/>
              <w:t>Cold and Heat Exhaustion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Communication Skills</w:t>
              <w:br/>
              <w:t>Diversity and Bias</w:t>
              <w:br/>
              <w:t>Employability Skills</w:t>
              <w:br/>
              <w:t>Introduction Construction Math, Phase I</w:t>
              <w:br/>
              <w:t>Basic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Orientation to the Trade and Career Paths</w:t>
              <w:br/>
              <w:t>Hand and Power Tools</w:t>
              <w:br/>
              <w:t>Construction Math, Phase II</w:t>
              <w:br/>
              <w:t>Construction Drawings</w:t>
              <w:br/>
              <w:t>Building Material and Handling</w:t>
              <w:br/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