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cardiac care, such as cardioversion and manual defibrillation.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invasive intervention before delivering patient to an acute care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drugs, orally or by injection, or perform intravenous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drugs, orally or by injection, or perform intravenous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treatment center personnel to obtain patients' vital statistics and medical history, to determine the circumstances of the emergency, and to administer emergency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advanced life support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electrocardiograms (EKGs), external defibrillators, or bag valve mask resuscitators, in advanced life support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cardiac care, such as cardioversion and manual defibrillation.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electrocardiograms (EKGs), external defibrillators, or bag valve mask resuscitators, in advanced life support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to healthcare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emergency medical response team about emergency interventions to ensure correct application of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emergency medical response team about emergency interventions to ensure correct application of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instructions\directions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policies\rules/regulations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