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Cybersecurity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Workstation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monitor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Storage solution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encryption and audit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configure network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Service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and manage a service request system or other task assignment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advise on business and legal risks of data collection and presentation as appropriate, including assessment of internal/external stakeholders and scope of release of information reported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relevant stakeholders to define scope, parameters, and types of data needed to build a report as requested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Delineate roles and access/clearance to any data sources that may be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Database Querying and Reporting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maintain databases and the reporting tools that feed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and maintain database server tools, security, and user accounts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 data extracts with Structured Query Language (SQL) queries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data warehouse tools and packages to ensure integrity, transaction monitoring, and ETL (extraction, transformation, and load) packages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Map and integrate data relationships and cross-reference with key values or other unique identifiers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Visualization and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data reporting/business intelligence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merge data 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data integrity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Cognitive and perceptually-aware design of data visualizations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charts and representations of data in static and interactive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highlight key metrics/performance indicators/decision triggers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hierarchies, filters, and other action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release visualization tools to business or technical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visualizations and reports in multiple formats as required (e.g., PDF, PowerPoint, animation/video, text narrative) for those without direct access to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