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Addictions Counselor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Domain I: Screening, Assessment, and Engagement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trust and establishing rapport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and understanding verbal and non‐verbal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stages of change to promote engagement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interview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Gathering and assessing information and summarizing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determining the severity of client psychoactive substance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signs and symptoms of intoxication and withdrawal.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verbal and non‐verbal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Selecting and administering assessment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discrepancies in information given by client and/or concerned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the importance of the relationship between the client and concerned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the appropriateness of involving concerned others in the assessment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the use of screening and assessment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interview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Collaborating with multiple disciplinary teams to determine course of 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Prioritizing the information obtained from the client relative to the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Organizing and summarizing client data and clinical impressions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Documenting information in a concise, clinically accurate and objective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client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treatment options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Domain II: Treatment, Planning Collaboration and Referral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Eliciting feedback to assure understanding of information given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Presenting technical information in a manner appropriate to the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Collaborating with client and, when appropriate, concerned others to negotiate adjustments to the treatment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client feedback to enhance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Documenting any adjustments to the treatment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client’s needs for referral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professional and agency limitations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Responding to client and/or family in crisis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 and facilitating referral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and maintaining working relationships with other professionals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warmth, respect, and acceptance of cultural and individual differences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(oral and written)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Collaborating with multidisciplinary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Coordinating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Interpreting written reports of other professionals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Seeking and responding to information from other professionals relative to own knowledge of the case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and using sources of supervision and consultation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Collaborating with outside resources and professionals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comprehensive and relevant documentation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Matching client’s needs with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clear and concise oral/written case presentations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verbal and written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and addressing personal and organizational limitations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Organizing and interpreting relevant information and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comprehensive and relevant documentation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organizational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client manifestations of the relapse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 client’s risk factors for relapse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Educating the client in understanding their individual relapse signs and symptoms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the client in intervening in the relapse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Informed consent and limitations of confidentiality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Specific rules of the treatment provider related to continuum of care and record keeping formats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formats for written documentation in objective medical charting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unbiased information regarding treatment approaches and assist the client in choosing the best alternative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Explaining difficult or contradicting concepts to clients in language that helps them understand differences in approaches to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Collaborating with other professionals to maximize support for the recovery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Domain III: Counseling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Asking open‐ended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Responding therapeutically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relevant therapeutic approaches appropriate to stages of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Responding appropriately to ambivalence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Responding therapeutically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Responding appropriately to ambivalence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and interpreting verbal and non‐verbal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Explaining the treatment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Obtaining, updating, reviewing, and synthesizing data related to the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clearly and concisely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counseling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 counseling techniques for client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Various psychosocial needs and intrinsic motivations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 types of groups, their purposes, function, and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Various facilitator roles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Group dynamics and stages of group functioning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Conveying respect for personal differences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Evaluating the reception of the information provided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 management and organizing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clear and concise oral/written case presentations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Gathering and organizing data for case consultation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and using sources of supervision and consultation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Conveying respect for individual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Educating the client, family, and concerned others about the disease of addiction and the related health and psychosocial consequences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oral and written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Adapting education style to the specific needs of the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Domain IV: Professional and Ethical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Appling professional codes of ethics to professional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professional competencies through continuing education, professional supervision and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Appling best practices regarding client rights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Advocating for client specific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client feelings and behaviors that result from their respective 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Conveying respect for culture and diversity in the therapeutic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personal training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Selecting and participating in appropriate training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Reading, interpreting, and applying professional literature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evidence‐based practices to the counseling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the need for referral to outside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Protecting and communicating client rights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appropriate resources for specific client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effectively and sharing of client records within the rules and regulations of confidentiality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appropriate laws and regulations for the handling of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appropriate laws and regulations for the handling of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Summarizing and synthesizing relevant client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Reporting in observable and measurable terms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Timely record 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Addictions Counselor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Drugs, Behavior, and 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Counseling as a Profession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Group Procedures in Guidance and Counseling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of Chemical Dependency Counseling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Counseling Strategies for Preventing Chemical Dependency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Counseling Strategies for Preventing Chemical Dependency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