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complete/partial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Dressing and undressing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perineal care (male and female)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an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fingernail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mouth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mouth care for unconscious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mouth care for cognitively impaired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oral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resident with shaving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hair care; includes shampooing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Giving tub bath or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backrub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Prevention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hand hygiene (washing hands with soap and water and using alcohol-based handrub)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Putting on &amp;amp; taking off Personal Protective Equipment (PPE) – Gowns, gloves, mask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combined vital signs (manual BP, radial pulse, respirations, oral non-mercury glass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height and weight (balance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axillary temperature (non-mercury glass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rectal temperature (non-mercury glass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recording temperature (electronic or tympanic)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Elimination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Collecting routine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use of bathroom, bedside commode, bedpan and urinal and measuring and recording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catheter care (male and female)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Emptying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an adult brief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Collecting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and caring for condom catheters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Administering cleansing enema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Hydration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dining/feeding resident who cannot feed self and measuring and recording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relief of choking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range of motion exercises (active ROM, passive ROM)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Transferring from bed to wheelchair/chair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Moving up in bed using turning sheet and positioning resident on side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to dangle, stand and walk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pulse oximeter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mechanical 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Transferring from bed to stretcher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to move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anti-embolism (Elastic) stockings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warm or cold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elastic bandages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coughing and deep breathing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non-sterile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post-mortem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incontinent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Aide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Continuing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Nurse Aide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Nurse Aide I NAS-101</w:t>
              <w:br/>
              <w:t>Gereatric Aide NAS-106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