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Strive Community Health Institute (STRIVE) Social Science Occupational Health Apprenticeship Program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100963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Case Worker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other social and human service providers in providing client services in a wide variety of fields, such as psychology, rehabilitation, or social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clients in identifying and obtaining available benefits and social and community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social workers with developing, organizing, and conducting programs to prevent and resolve problems relevant to substance abuse, human relationships, rehabilitation, or dependent care.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implement behavioral management and care plans for clients.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records and prepare reports for management concerning visits with clients.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Visit individuals in homes or attend group meetings to provide information on agency services, requirements, or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Submit reports and review reports or problems with superior.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Interview individuals or family members to compile information on social, educational, criminal, institutional, or drug history.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information or refer individuals to public or private agencies or community services for assistance.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Advise clients regarding food stamps, childcare, food, money management, sanitation, or housekeeping.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Oversee day-to-day group activities in groups.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in locating housing for displaced individuals.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Consult with the supervisor concerning programs for individual families.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Resource Coordinator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programs that help individuals, families, and their communities maximize and maintain healthy lifestyles.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data to identify community needs prior to planning, implementing, monitoring, and evaluating programs designed to encourage healthy lifestyles, policies, and environments.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Link health systems, health providers, insurers, and patients to address individual and population health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Serve as a resource to assist individuals, other health professionals, or the community.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fiscal resources for health education programs.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and distribute health education materials, such as reports, bulletins, and visual aids, to address smoking, vaccines, and other public health concerns.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maintain cooperative working relationships with agencies and organizations interested in public health care.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databases, mailing lists, telephone networks, and other information to facilitate the functioning of health education programs.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activities and record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present health education and promotion programs.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Collaborate with health specialists and civic groups to determine community health needs and the availability of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Develop, conduct or coordinate health needs assessments and other public health surveys.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