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and Use of Tools, Equipment, and Material for Plumbing and Heating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materials, fittings, grades and types of pipe. Learn to use and maintain trade tools and equipment. Learn to cut, thread, ream and flange pipe. Learn welding and soldering.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of Tools, Equipment, and Material for Plumbing and Heating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piping materials, as required. Load and unload required material and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Drainage Piping and Fittings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types of pipes used underground, within a building, above grade, and in agreement with code. Install cast iron, steel, plastic or other approved drainage piping. Pitch pipes for proper drainage. Use recessed drainage fittings; determine number of hangers required by certain size waste lines. Know the types of pipe and fittings and proper use for DWV. Know the workings of septic tanks and systems. Know the methods for testing pipes for leaks.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Venting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the application and importance of venting. Install main and branch venting, and all aspects of venting, according to code.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Single Fixture Installations, Setting Fixtures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 how to install, test, and maintain fixtures. Know how to prepare blocking and supports. Cut and patch walls.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Pipe Cutting, Reaming, Threading, and Flanging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Setting up and using a threading machine. Using hand cutters, taps, reamers and related Power equipment. Install, repair and replace main components. Fabricate pipes. Operate and test for leaks. Fabricate and install high pressure and special alloy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&amp; Maintain Steam and Hot Water Heating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 the various types of steam and hot water heating systems. Know how to safely install, maintain and repair them.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 and Cold Water Distribution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Measure and cut pipes to specifications. Install various piping methods and materials. Select, fir and install valves. Install, in accordance with accepted code and safety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High &amp; Low Pressure Boilers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 boilers. Fabricate and install piping. Test, and place in operation. Instruct operating personnel.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 Heater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Properly size water heaters. Learn difference between heat sources. Install and connect water heater. Venting of appropriate units. Maintain, troubleshoot and repair as required according to code.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 Pumps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 lift principles. Know pressure calculations. Know types and use of pistons, rotaries, vanes and submersibles. Demonstrate installation, maintenance, troubleshooting and repair.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Curriculum Introductory Craft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Plumbing Profession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Plumbing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Plumbing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Plumbing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Blueprints and Plumbing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Various Pipes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Fixtures and Faucets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Drain, Waste, &amp; Vent (DWV)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Water Distribution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