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MEDICAL ASSISTANT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1085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Patient Interaction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Rooming and Vital Signs</w:t>
              <w:br/>
              <w:t>Phones/Triage/Scheduling</w:t>
              <w:br/>
              <w:t>Care Coordinator</w:t>
              <w:br/>
              <w:t>Chronic Disease Management</w:t>
              <w:br/>
              <w:t>Preventive Care and Screenings</w:t>
              <w:br/>
              <w:t>Patient Self-Management and Health Coaching</w:t>
              <w:br/>
              <w:t>Health Benefit Enrollment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Clinical Procedures and Diagnostic Tests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Included but not limited to: Peak flow, URI prep, STI/GU Preps,</w:t>
              <w:br/>
              <w:t>nebulizer, spirometry, urine analysis, pregnancy test, HGA1c,</w:t>
              <w:br/>
              <w:t>Autoclave and instrument cleaning, EKG, oxygen, Venipuncture and</w:t>
              <w:br/>
              <w:t>capillary blood collection, audiometry, injections including vaccines,</w:t>
              <w:br/>
              <w:t>aseptic technique, preparing sterile field.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Data Entry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Run Charts/Pull Reports</w:t>
              <w:br/>
              <w:t>Interacting with HER</w:t>
              <w:br/>
              <w:t>Medical Records</w:t>
              <w:br/>
              <w:t>Chart prep and organization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Misc. Procedures and Cleaning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Stocking supplies and cleaning</w:t>
              <w:br/>
              <w:t>Reordering Supplies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Quality Improvement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Rapid-Cycle Change/PDSA and Problem Solving</w:t>
              <w:br/>
              <w:t>Improving Care Processes</w:t>
              <w:br/>
              <w:t>Innovative Models to Increase Access</w:t>
              <w:br/>
              <w:t>Workflow</w:t>
              <w:br/>
              <w:t>Revenue Enhancement</w:t>
              <w:br/>
              <w:t>Implementation of and/or meetings regarding QI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Care Team Interactions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Population and Panel Management</w:t>
              <w:br/>
              <w:t>Team Huddles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MEDICAL ASSISTANT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1085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Sponsor approved online or distance learning courses (specify):</w:t>
              <w:br/>
              <w:t>Medical Assistant: The Association web-based curriculum developed to</w:t>
              <w:br/>
              <w:t>Commission on Accreditation of Allied Health Education Programs standards</w:t>
              <w:br/>
              <w:t>meeting Washington State Guidelines for Medical Assistant Certification.</w:t>
              <w:br/>
              <w:t>Other (specify): Lab work will be conducted at approved training agent</w:t>
              <w:br/>
              <w:t>facilities.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430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