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Early Childhood Educator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39-9011.00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Establishes and maintains a safe, caring, inclusive, and healthy learning environment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a safe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Teaches children safe practices to reduce injuries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an environment that promotes health and prevents illness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Teaches children about good nutrition and practices to promote wellness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Organizes and uses relationships, the physical space, materials, daily schedule, and routines to create a secure, interesting, and enjoyable environment that promotes engagement, play, exploration, and learning for all children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best practices for health, safety, and nutrition for young children by applying state regulatory requirements for nutrition, health, and safety in the early childhood setting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Plans and implements intentional, developmentally appropriate, culturally, and linguistically appropriate learning experiences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 variety of developmentally appropriate equipment, learning experiences, ad teaching strategies to promote the physical development of all children (fine/gross)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 variety of developmentally appropriate learning experiences and teaching strategies to promote curiosity, reasoning, and problem-solving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a curriculum that promotes children’s learning of important math, science, technology, social studies, and other content goals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Variety of developmentally appropriate learning experiences and teaching strategies to promote children’s language and early literacy learning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children in learning to communicate their thoughts and feelings verbally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Variety of developmentally appropriate learning experiences and teaching strategies for children to explore music, movement, and visual 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children in expressing their individual creative abilities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Differentiation and support for Social and Emotional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a warm, positive, supportive, and responsive relationship with each child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each child to learn about and take pride in their individual and cultural identity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each child to function effectively in the group, express feelings appropriately, acquire social skills, and make friends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Promotes mutual respect among children and adults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a supportive environment and uses effective strategies to promote children’s self-regulation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acceptable behaviors and effectively intervenes for children with persistent challenging behaviors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developmentally and culturally appropriate practices in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appropriate guidance techniques and classroom management strategies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Plans and monitors for potential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Develops productive, reciprocal, culturally responsive relationships with families and communities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a positive, responsive and cooperative relationship with each child’s family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Engages in two-way communication with families and encourages their involvement in the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the child’s relationship with their family and honors the family culture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strategies for building relationships with families and the local community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Effective and Efficient Classroom/Program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observations, documentation, and planning to support children’s development and learning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effective operation of the classroom and group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Competent organizer, planner, record keeper, communicator, and a cooperative co-worker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Engages in reflective practice, continuous learning, and a commitment to professionalism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Makes decisions based on knowledge of research-based early childhood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Promotes high-quality child care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Takes advantage of opportunities to improve knowledge and competence for professional and personal growth, additionally for the benefit of the children and families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 understanding of professionalism in Early Childhood Education including: following the National Association for the Education of Young Children (NAEYC) Code of Ethical Conduct and exploring career options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professional oral and written communication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collaboratively as a team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Advocate for early childhood education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work regularly - timely, flexible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Positive attitude within classroom/team/parents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Seeks out and accepts suggestions for improvement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achievable goals and seeks supports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Observes, documents, and assesses children’s learning and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Successfully link observation and assessments to create individualized learning goals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 child observation skills in early childhood program, including direct and indirect observation, and using objective language in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observation and assessment information to families in a sensitive manner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Advances and advocates for an equitable, diverse, and effective early childhood education profession based on principles of child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Model bias-free attitudes and practices for supporting diversity and inclusion in early childhood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developmental milestones for children ages birth through age 8 years in each developmental domain leading to developmentally appropriate expectations of children in the program including children with different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basic early childhood and early childhood special education terminology when interacting with other adults and children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