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Technician Specialist – Lead Tech “A”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Safety, First Aid and Hazardous Waste Disposal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shop hazards and explain the necessary steps to avoid personal injury or property damage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define hazardous materials by chemical and physical properties, such as: color, corrosivity, density, flammability, reactivity, specific gravity, and toxicity.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federal, state, and local regulations when storing and disposing of chemical materials and waste and know where to find current information about implementing these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High voltage awareness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Suspension and Steering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Disable and enable supplemental restraint system (SRS).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steering wheel; center/time SRS coil (clock spring).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manual or power non-rack and pinion worm bearing preload and sector lash.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manual or power rack and pinion steering gear; inspect mounting bushings and brackets.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air ride struts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front and rear sub frames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four wheel alignments and ride high calibration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Test, diagnose and repair noise, vibration and harshness concerns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pressure concerns in the brake system using hydraulic principles (Pascal’s Law).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brake pedal height;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the vacuum-type power booster unit for vacuum leaks; inspect the check valve for proper operation;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 electric vehicle iBooster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four wheel brake bleed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annual ware on brake pads and rotors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Electrical/Electronic Systems/High Voltage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interpret electrical/electronic system concern;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applicable vehicle and service information, such as electrical/electronic system operation, vehicle service history, service precautions, and technical service bulletins.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electrical/electronic integrity for series, parallel and series-parallel circuits using principles of electricity (Ohm’s Law).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wiring diagrams during diagnosis of electrical circuit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a digital multimeter (DMM) during diagnosis of electrical circuit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source voltage and perform voltage drop tests in electrical/electronic circuits using a voltmeter;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continuity and measure resistance in   electrical/electronic circuits and components using an ohmmeter;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Infotainment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or restore electronic memory 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10.&amp;nbsp;&amp;nbsp;&amp;nbsp; Communicate, test, diagnose and repair E-fuse modules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high voltage charging system for the cause of undercharge, no-charge, and overcharge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high voltage isolation, high voltage interlock loop and high voltage pre-charge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for module communication errors using a scan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Remotely diagnose vehicles with online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Test, diagnose and repair autopilot driver assist systems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high voltage drive units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high voltage onboard chargers (alternating current charging)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high voltage battery management system (direct current charging)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Remove; replace high performance, low profile monitoring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mid thread tire patch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 and balance tires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Road test for tire relates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Heating, Cooling and Air Conditioning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Heating and cooling diagnostics/trouble shooting and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air conditioning components and system requirements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 conditioning diagnostics/trouble shooting and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and proper handling of refrigerant gasses.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Recovery/recycle of refrigerant.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 conditioning refrigerant retrofits.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EPA 609 Certification.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Glazing and Body Repair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windshield, backlight glass and quarter glass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Panel preparation for body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Painting body panels and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Behavioral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and focuses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Seeks constant improvement in work processes and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Focuses during independent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Expresses openness to new ideas and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Deals with ambiguity by exploring, asking questions,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when to ask for help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excellent written and oral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effective one-on-one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an acceptable attendance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to work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Organize, multitask and work in a fast-paced deadline driven work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assigned tasks on time and independently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language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co-workers and supervisors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trust, honesty and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Requests and performs work assignments without prompting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resolve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under pressure and time constraints with a high level of work quality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Cares appropriately for personal dress, grooming and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positive attitude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Cooperates with and assists co-workers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instructions/directions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under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Accepts constructive feedback and criticism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Takes care of equipment and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Keeps work area neat and clean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Meets supervisor's work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Prevents interference of personal life with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work policies/rules/regulations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Adapts effectively to change.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Learns and applies new procedures and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