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1– 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2 – 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3 – Cloud and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4 – Operating System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5 – 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6 – 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7 – 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 8 – Employability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manage stress and other emotions in the workplace to reduce conflict, foster collaboration, and promote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take and give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 verbal communication to neutralize conflict in the workplace.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 with situational awareness.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adapt to changing organizational landscape.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