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Emergency Medical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0730CB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 medical professionals regarding patient conditions and care.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with dispatchers or treatment center personnel to provide information about situation, to arrange reception of victims, or to receive instructions for further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Observe, record, and report to physician the patient's condition or injury, the treatment provided, and reactions to drugs or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medical emergencies.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first aid treatment or life support care to sick or injured persons in prehospital settings.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emergency diagnostic and treatment procedures, such as stomach suction, airway management, or heart monitoring, during ambulance ride.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patient data to determine patient needs or treatment goals.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nature and extent of illness or injury to establish and prioritize medical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healthcare professionals to plan or provide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work with other emergency medical team members or police or fire department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Drive vehicles to transport individuals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Drive mobile intensive care unit to specified location, following instructions from emergency medical dispatcher.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Interact with patients to build rapport or provide emotional support.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Comfort and reassure patients.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inventory of medical supplies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vehicles and medical and communication equipment and replenish first aid equipment and supplies.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equipment or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or professional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 classes to maintain certification licensure, keep abreast of new developments in the field, or maintain existing knowledge.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 progress or responses to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Position patients for treatment or examination.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Immobilize patient for placement on stretcher and ambulance transport, using backboard or other spinal immobilization device.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patient medical histories.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Sterilize medical equipment or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Decontaminate ambulance interior following treatment of patient with infectious disease and report case to proper authorities.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