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Marketing Coordinator (3035CBV1)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viewers, listeners, or audiences.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deliver speeches to further public relations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educational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requests for information from the media or designate an appropriate spokesperson or information source.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promotional strategies or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the objectives, promotional policies, or needs of organizations to develop public relations strategies that will influence public opinion or promote ideas, products,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advertising agencies or staff to arrange promotional campaigns in all types of media for products, organizations, or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marketing campaigns for environmental technologies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direct development or communication of programs to maintain favorable public or stockholder perceptions of an organization's accomplishments, agenda, or environmental responsibility.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advertising or promotional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press releases or other media communications to promote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maintain content posted on the Web.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in marketing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production or support personnel to produce or coordinate production of advertisements or promotions.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managers to identify trends or key group interests or concerns or to provide advice on business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Coach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 client representatives in effective communication with the public or with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informational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or materials to communicate organizational activities that are beneficial to the environment, public safety, or other important social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edit organizational publications, such as employee newsletters or stockholders' reports, for internal or external audiences.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 written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edit organizational publications, such as employee newsletters or stockholders' reports, for internal or external audiences.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logistics for productions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public appearances, lectures, contests, or exhibits for clients to increase product or service awareness or to promote goodwill.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market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conduct market or public opinion research to test products or determine potential for product success, communicating results to client or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products, activities, or organizations.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Purchase advertising space or time as required to promote client's product or agenda.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