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6016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Internal and external connections to change direction of rotation and speed, and for a change of supply of voltage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Motor setting, drives, pulleys, gears, coupling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Related mechanical equipment: Traction units, cranes, winches, hoists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 place motor cleaning, 100 hours maximum credit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Manual and automatic, including magnetic and solid state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outside, high and low voltage distribution systems, maintenance and replacement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Electrical oriented drawings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The remaining time necessary to complete the apprenticeship program shall be applied according to the apprentice's training needs by the apprenticeship committee and the employer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6016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Electricity and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 mechanical principles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 of the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Instrumentation and controls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Federal, state and local electrical laws, codes and rules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reading, electrical drawings and pictorial, block, one-line and schematic diagrams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electrical safety: A certified CPR (Cardiopulmonary Resuscitation) course of the committee's choice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