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Knowledge and Understanding of Workforce Development Structure, Policies and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knowledge and understanding of federal, state, and local programs and legislation (WIOA, Wagner-Peyser, TANF, WOTC, Bonding, OJTs, ITAs, Veterans, Re-entry,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and can demonstrate understanding of current policies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and utilizes workforce system “language,” including basic acronyms and abbreviations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the structural components of state and local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can articulate the implications of specific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the necessity of policies (e.g., policies required by law and those required based on need)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the basics of allowable costs (necessary, reasonable, allocable) and associated prohibitions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utilizes computer software and applications, including the basic management information system used for case management, tracking and/or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how to locate workforce development information – legislation, regulations,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when a policy is needed versus, for instance, an FAQ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Understanding of Customer Service Methodologies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orientation (actively looks for ways to help people)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Case management and recordkeeping including electronic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resources available for job seeking and business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unmet needs and can locate appropriate resources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management (managing one’s own time and the time of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how to utilize social media to promote, engage, locate information,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population to be served and how to respond/deliver services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Performs/conducts needs assessment (for job seekers and/or businesses)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strategy to incorporate results of assessments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Compiles case notes and reporting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“follow up and follow through”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Understanding of Principles of Communication and Can Communicate Effectively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Communication/messaging for different populations including at-risk customers, youth, employers, training providers,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Putting into practice how the mentor interacts with customers, employers, training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written reports, manuals, handbooks, FAQs,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active listening (giving full attention to what others are saying, taking time to understand the points being made, asking questions as appropriate, not interrupting at inappropriate times)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oral presentations on a variety of workforce development topics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persuade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Understands/Implements networking and outreach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information using a variety of instructional techniques or formats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Utilizes Collaboration and Problem Solving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team projects or workgroups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collaboratively in a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meetings and conducts workshops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leveraging limited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complex problems and reviews related information to develop and evaluate options and suggest/implement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critical thinking using logic and reasoning to identify strengths and weaknesses of alternative solutions, conclusions or approaches to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Importance of Diversity in Workforce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required training (e.g., safety-related such as active shooter, blood borne pathogens)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and appreciation of individual differences, including disabled populations, veterans, youth, etc. (social perceptiveness)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current populations and interact/deliver information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and need for non-traditional occupations and jobs for different populations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“meet the customer where they are”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and Applying Labor Market Information (LMI), and Business/Economic Development Intelligence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state and local labor market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basic reports containing LMI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interpret and analyze basic LMI data (e.g., for job forecasting, assessment of in-demand occupations, green jobs)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resources available including O*NET, local bulletin boards,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Understands/Utilizes Career Development Principles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applies O*NET to facilitate job seeker and business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and interprets assessment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assessment results to develop a service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Implementation Principles and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all other skill areas; for example, applies the principles of caseload management, develops, packages, and delivers customer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