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RESEARCHER (RET) (2099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statistical methods are appropriate, based on user needs or research questions of interest.; Evaluate the statistical methods and procedures used to obtain data to ensure validity, applicability, efficiency, and accuracy.; Plan data collection methods for specific projects and determine the types and sizes of sample groups to be used.; Apply sampling techniques or use complete enumeration bases to determine and define groups to be surveyed.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in data, as well as any factors that could affect the results of research.; Analyze and interpret statistical data to identify significant differences in relationships among sources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project designs to determine adequacy or feasibility.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statistical methods and procedures used to obtain data to ensure validity, applicability, efficiency, and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analytical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 in peer-reviewed papers and technical manuals.; Report results of statistical analyses, including information in the form of graphs, charts, and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technical data to determine effect on designs or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statistical methods are appropriate, based on user needs or research questions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graphics or other visual representations of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analyses, including information in the form of graphs, charts, and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data quality.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data for processing by organizing information, checking for inaccuracies, and adjusting and weighting the raw data.; Evaluate sources of information to determine any limitations, in terms of reliability or usability.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large amounts of data for statistical modeling and graphic analysis, using computers.; Prepare data for processing by organizing information, checking for inaccuracies, and adjusting and weighting the raw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research studies to obtain scientific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data collection methods for specific projects and determine the types and sizes of sample groups to be used.; Design research projects that apply valid scientific techniques and use information obtained from baselines or historical data to structure uncompromised and efficient analyses.; Develop and test experimental designs, sampling techniques, and analytical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 in peer-reviewed papers and technical manuals.; Present statistical and nonstatistical results, using charts, bullets, and graphs, in meetings or conferences to audiences such as clients, peers, and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statistical methods to solve specific problems in many fields, such as economics, biology, and engineering.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theories, such as those of probability and inference, to discover mathematical bases for new or improved methods of obtaining and evaluating numerical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RESEARCHER (RET) (2099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