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(NOF)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0657CB 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Help develop social-emotional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B. Foster students' development of positive social skills. EI: cooperation, sharing, empathy, self-regulation, emotional management, following directions and managing frustration.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Organize and label materials and display students' work in a manner appropriate for their eye levels and perceptual skills.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classrooms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computers in classrooms and laboratories, and assist students with hardware and software use.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organize instructional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student folders.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Help develop social-emotional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B. Foster students' development of positive social skills. EI: cooperation, sharing, empathy, self-regulation, emotional management, following directions and managing frustration.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Organize and label materials and display students' work in a manner appropriate for their eye levels and perceptual skills.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classrooms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computers in classrooms and laboratories, and assist students with hardware and software use.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organize instructional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student folders.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