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Agricultural Service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3000 hours- 4000 hours (Competency Checklist Attached)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Safe Working Habits and Record 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Turfgrass Management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Correct Turfgrass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Tree and Shrub Management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Correct Tree and Shrub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Agricultural Service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 Science ARG 170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Pathways to Employ-Ag &amp; Nat Res PTE 115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Hort Pest Management HOR-164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Horticulture Turfgrass HOR-253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 Measurements &amp; Literacy MAT 110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Materials I HOR-160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Materials II HOR-161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