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Registered Nurse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admission and ongoing patient assessments and initiates appropriate plans of care using the nursing process.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Neuro/HEENT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Respiratory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Cardiac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Genitouriary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Skin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Musculoskeletal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Psychiatric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admission assessment including initiate appropriate consults (dietary, wound, PT, etc)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 comprehensive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patient care plans as indicated by patients' responses and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Competently conduct ongoing assesment of patients to identify changes in condition and notify provider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and re-assesses fall risk using the Johns Hopkins Fall Risk Assessment Tool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Initiates discharge planning and referrals as appropriate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Comunicates appropriately with the PCM and other interdisciplinary team members to provide timely, holistic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continuous assessment of patient and initiate consults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Remains aware of assigned patient’s condition and adjusts nursing interventions appropriately. Keeps the primary care provider/team informed of changes in patient conditions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record, and report symptoms or changes in patients'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accurate, detailed reports and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obtain vital signs, identify trends, and report to provider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patient outcomes to determine effectiveness of treatments.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patient treatment plans as indicated by patients' responses and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Uses practice standards to guide nursing decision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 Scope &amp;amp; Standards of 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 Code of Ethics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locate practice standards on internet/intranet and in unit library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NCBON Decision Tree; Delegation; Scope of 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documentation in accordance with workplace 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accurate, detailed reports and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in the EMR timely and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effectively, professionally, and appropriately with patients and families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treatment procedures, medications, diets, or physicians' instructions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medication education for all new medications given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provides pertinent educational opportunities within patient’s/family’s level of understanding as evidenced through documentation and direct observation.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need for further instruction based on patient/family response.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Seeks assistance of resource persons as needed.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patient rights by: ensuring the proper facilitation of advance directives; ensuring the patient’s right to voice complaints regarding the care received; providing mechanisms to ensure effective communications; ensuring proper use of protective measures while adhering to policies and procedures; incorporating patient’s experiences, cultural beliefs and values into plan of care as appropriate, maintains the patient’s privacy, confidentiality &amp;amp; respect.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as patient advocate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Demonstrate proper and legal use of all medications and treatments following protocol set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MM-32 Medication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MM-34 Medication Reconcilation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PC-121 Blood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MM-19 High Alert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Medication Infusion order sets (document which ones were discussed)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MM-27 Administration of TPN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&amp; Quality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PC-149 Code Blue; Initiation, response and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PC-160 Clinical alarms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PC-38 Universal Protocol; unit based invasive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IP-14/IP-15 Isolation/PPE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CC-3 Patient Transfer/EMTALA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RI-10 Organ Tissue and Eye Donation/HonorBridge notification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PC-22 Pronouncement of Death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PC-17 Medical Examiner /Autopsy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Bedside report/IPASS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Maintain/Operate the following medical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LifePak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Crash Cart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Braun IV Smart pump/drug library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Cardiac monitor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HillRom Patient Bed/call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Translator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Doppler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PCA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Kangaroo Tube Feeding Pump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Hot Dog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PCEA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Wound vac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K-Pad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CPM (ortho Only)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Cool Temp (ortho only)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Ability to work cooperatively within the health care team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supervise nursing or healthcare personnel or supervise a particular unit.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Delegate appropriately to LPNs and NAs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and coordinate with healthcare team members to assess, plan, implement, or evaluate patient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Skills, understanding, and usage of medical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and evaluate diagnostic tests/labs to identify and assess patient's condition/communicate to provider as Specimen collection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Central line care (PC-122) /CLABSI Prevention a. Maintenance b. Dressing change c. Access for lab draws d. Removal e. Daily CHG bath f. Tubing change parameters g. Cathflo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Urinary Catheter/CAUTI Prevention a. Insertion b. Maintenance (peri-care at least every shift (foam/bath wipe)/no dependant loops/off floor/asceptic technique when emptying) c. RN removal protocol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Trach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Chest tube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Peripheral IV insertion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IV medication adminstration/resources (drug books, micromedex, Lexi-comp, pharmacy)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Glucometer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Restraint policy &amp;amp;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