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AIDE I (0657CBV1)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supervise games and other recreational activities to promote physical, mental, and social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committees,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Laminate teaching materials to increase their durability under repeated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daily living skills or behaviors.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social skills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social skills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technology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physical education.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demonstrations to teach skills, such as sports, dancing, and handicrafts.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Tutor students who need extra assistance.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Tutor and assist children individually or in small groups to help them master assignments and to reinforce learning concepts presented by teachers.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audiovisual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audio-visual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class attendance and maintain attendance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prepare, and develop various teaching aids, such as bibliographies, charts, and graphs.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lesson materials, bulletin board displays, exhibits, equipment, and demonstrations.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teaching materials, such as textbooks, workbooks, papers, and pencils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tests and homework assignments and collect them when they are completed.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Requisition and stock teaching materials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Type, file, and duplicate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students in classrooms, halls, cafeterias, school yards, and gymnasiums, or on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other educational professionals with projects or research.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librarians in school libraries.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facilities or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classrooms.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assigned duties with classroom teachers to coordinate instructional efforts.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technology-based learning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computers, audio-visual aids, and other equipment and materials to supplement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teacher-parent conferences regarding students' progress or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 in a manner appropriate for their eye levels and perceptual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lesson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lesson outlines and plans in assigned subject areas and submit outlines to teachers for review.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 classes or community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subject matter to students under the direction and guidance of teachers, using lectures, discussions, supervised role-playing methods, or by reading aloud.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clean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classrooms.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equipment or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computers in classrooms and laboratories and assist students with hardware and software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