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childcare settings and monitor settings to ensure the safety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safe play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monitor children's play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 toys, equipment, and utensils.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daily living skills and behaviors.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to children and teach them painting, drawing, handicrafts, and songs.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Discipline children and recommend or initiate other measures to control behavior, such as caring for own clothing and picking up toys and books.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guidance and encouragement to children in self-regulation and social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children’s emotional and social development, encouraging understanding of others and positive self-concepts.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children in health and personal habits, such as eating, resting, and toilet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participate in social and recreational activities and events such as games and field trips.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child development and behavior with families and guardians.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counsel, comfort, or encouragement to individuals and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children’s families and guardians about daily activities, behaviors, and related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management and administration.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administrative tasks, such as taking attendance, assisting in paperwork, and making phone calls.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student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teaching staff on professional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and participate in personnel functions, such as supervision, educational program development, and professional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Observation of health and student behavior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student behavior, social development, and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signs of emotional or developmental problems in children and address with supervisors and parents’ or guardians.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child development theory to develop and administer educational programs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developmentally appropriate lesson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apply various learning theories in the classroom and in teaching.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