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Telecommunications Tower Construction Foreman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49-2021.01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2052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Competent Climber/Rescuer Certification</w:t>
              <w:br/>
              <w:t>Competent Climber training must meet or exceed applicable sections in OSHA Standard 29 CFR 1910 and 29 CFR 1926.  It must also meet or exceed applicable sections of ANSI Z359 and the National Association of Tower Erectors (NATE) Tower Climber Fall Protection Training Standard (CTS).  Written testing and continuous, critical observation by a competent person while in-training are required.    </w:t>
              <w:br/>
              <w:br/>
              <w:t>*Once a person has achieved this level of credentialing they only need to maintain the applied portion of this training in the event this will be a skill utilized by them in their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Radio Frequency (RF) Certification</w:t>
              <w:br/>
              <w:br/>
              <w:t>This annual training must meet or exceed the requirements of all current Federal Communications Commission-Office of Engineering and Technology Bulletins with regards to human exposure levels.  Must be able to identify, understand, avoid and/or abate, as well as communicate to others, all RF hazards within the designated work space IAW maximum per maximum permissible exposure (MPE) requirements of FCC Bulletin OET 65.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First Aid/Cardio Pulmonary Resuscitation/Blood Borne Pathogens (FA/CPR/BBP) Certification </w:t>
              <w:br/>
              <w:br/>
              <w:t>Must be properly trained and able to render First Aid, Cardio Pulmonary Resuscitation and protect against infection from Blood Borne Pathogens.  Such training must be in accordance with OSHA 29 CFR 1926.50 and result in a valid certificate from the U.S Bureau of Mines, the American Red Cross or equivalent.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Fire Prevention/Fire Extinguishing </w:t>
              <w:br/>
              <w:br/>
              <w:t>Create a SOW specific fire prevention/control plan to address any fire hazards that may exist or be created as part of the execution of the antenna and line SOW.  Employees who have been designated to use fire extinguishers as part of the emergency action plan, must be trained on how to use the fire extinguishers appropriately in the workplace [29 CFR 1910.157(g)(3)].  This training is a specialized form of education that focuses on developing or improving skills and it must be provided annually and when employees are first assigned these duties [29 CFR 1910.157(g)(4)], (29 CFR 1926.150).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OSHA 30 (Telecom) </w:t>
              <w:br/>
              <w:br/>
              <w:t>30 hour course is required for the TCF and this course will have an emphasis on telecommunications work following the guidance by the OSHA institute.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Amplitude Modulation (AM) Protection</w:t>
              <w:br/>
              <w:br/>
              <w:t>Must be able to identify the presence of an AM detuning skirt and apply the provisions of 47 CFR 1.30002 Tower Construction or Modification near AM Stations.  Must plan and communicate proper mitigation of hazards associated with a detuning skirt.  Must ensure that installation of any appurtenance will not impact performance of the detuning skirt.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Electrical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Technical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ANSI/TIA 222 &amp;amp; 322</w:t>
              <w:br/>
              <w:br/>
              <w:t>Must understand and apply the requirements in the execution of tower construction work.  Must also be able to instruct others in the requirements in relation to the SOW.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ANSI/ASSE A10.48</w:t>
              <w:br/>
              <w:br/>
              <w:t>Must understand and apply the requirements in the execution of construction work.  Must also be able to instruct others in the requirements in relation to the SOW.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Building Codes</w:t>
              <w:br/>
              <w:br/>
              <w:t>Must understand the permitting, inspection and close out requirements to verify and comply with International Building Code (IBC), state/local building codes or other jurisdictional requirements IAW the SOW.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Federal Aviation Administration (FAA) Advisory Circular AC 70/7460-1-L</w:t>
              <w:br/>
              <w:br/>
              <w:t>Must be able to apply and communicate the requirements for marking and lighting.  Must communicate with the structure owner to report existing deficiencies or to determine how to avoid potential conflicts with the marking and lighting requirements in performance of the SOW.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Environmental Due Diligence</w:t>
              <w:br/>
              <w:br/>
              <w:t>Must be able to identify and communicate the presence of a potential environmental issue.  All environmental issues will be communicated to their employer, who must notify the owner of the structure/contracting entity.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Migratory Birds &amp;amp; Other Protected Species</w:t>
              <w:br/>
              <w:br/>
              <w:t>Must be aware that protected species may be encountered on site and the handling and mitigation must be IAW Federal/State regulations.  Must communicate with their employer, who must notify the owner of the structure or property.  In the event that the structure owner/contracting entity does not have a process to address these issues, the employer should communicate with the Department of Fish &amp;amp; Wildlife.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Management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Workplace Behavioral Training</w:t>
              <w:br/>
              <w:br/>
              <w:t>Must have the ability to assess and address interpersonal relationships and crew qualifications to perform the SOW.  Must report issues to his/her employer immediately.  An available program is “The Department of Labor’s Workplace Violence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Client Based Deliverables</w:t>
              <w:br/>
              <w:br/>
              <w:t>Must be able to read, understand and execute the construction drawings, structural analysis requirements and associated construction documents as they apply to the SOW.  Must possess the skills to communicate these requirements to the crew.  Client-based deliverables include such items as redline drawings, close out packages, testing information, site photography/video, permit inspections, etc.  The training must have specific emphasis placed on interpretation of construction documents and the ANSI standards that apply to steel erection or demolition, including assessment of existing conditions.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Computer Skills</w:t>
              <w:br/>
              <w:br/>
              <w:t>Must have a basic knowledge and use of the following:  Email, email attachments, word processing, spreadsheets, pdf formatting, photo resizing,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Daily Workforce Assessment</w:t>
              <w:br/>
              <w:br/>
              <w:t>Must report to employer when they have concerns regarding an employee’s ability to perform or safely perform essential work tasks.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Communications</w:t>
              <w:br/>
              <w:br/>
              <w:t>Must demonstrate ability to communicate with job site personnel, management and customers.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Hand and Power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All tools necessary to complete the SOW</w:t>
              <w:br/>
              <w:br/>
              <w:t>Must demonstrate competency in the use, inspection and maintenance of any tools required for the SOW.  Must ensure that any crew member utilizing hand and power tools have been properly trained to do so IAW 29 CFR 1926 Subpart I.</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trucks, trailers, and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FMCSR (Federal Motor Carrier Safety Regulations)</w:t>
              <w:br/>
              <w:br/>
              <w:t>Must fully comply with these requirements and state specific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Refresh Awareness Training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Awareness training does not imply the person has the skills to perform work.  To perform the work listed below the individual must have the corresponding credential.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Guy Wire Systems</w:t>
              <w:br/>
              <w:br/>
              <w:t>Overview of the basic components such as the anchor shafts, turnbuckles, thimbles, end terminations, shackles, end sleeves, guy wires, grounding, cathodic protection, etc.  The plumb, twist and tension should be discussed IAW ANSI/TIA 222 annex K, ANSI/TIA 322 and ANSI/ASSE A10.48.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Helicopter Lift</w:t>
              <w:br/>
              <w:br/>
              <w:t>There are many different applications where Helicopters may be used.  Focus should be on advance planning and communication requirements.  ANSI/ASSE A10.48 is a reference.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Red Incandescent Lighting Systems</w:t>
              <w:br/>
              <w:br/>
              <w:t>Awareness should include FAA requirements and electrical hazards.  FAA/AC 7460-1L is the reference.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Medium/High Intensity Lighting Systems</w:t>
              <w:br/>
              <w:br/>
              <w:t>Awareness should include FAA requirements and electrical hazards.  These lighting system contain capacitor(s) which retain charge after lock out occurs, proper discharging of capacitors is required before work begins.  FAA/AC 7460-1L is the reference.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Base Mounted Hoist</w:t>
              <w:br/>
              <w:br/>
              <w:t>Awareness should include defining what a hoist is, typical applications and uses.  ANSI/ASSE A10.48, OSHA CPL 02-01-056 provide specific requirements for the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Point to Point &amp;amp; Point to Multi Point (Microwave)</w:t>
              <w:br/>
              <w:br/>
              <w:t>Awareness should include the ability to identify microwave dishes and antennas and the safety requirements when working.  Manufacturer’s guidance and requirements should be included in this awareness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Structural Modification(s)</w:t>
              <w:br/>
              <w:br/>
              <w:t>Awareness must include the ability to identify that a structure has been properly modified.  Must understand the condition assessment process prior to accessing the structure.  Must take into account modifications possible impact on the SOW, climbing facilities, mounting locations, etc.  Competent person must be notified in the event that modifications have taken place and do not appear to have been completed properly or are uncertain of the type of modification.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Personnel hoisting via rigging IAW CPL 02-1-56</w:t>
              <w:br/>
              <w:br/>
              <w:t>Personnel hoisting is not allowed on telecommunications sites without training IAW the CPL.  Awareness must include the equipment, communications, testing and inspection requirements.  It is important to note that authorization may be required by the owners involved.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Unmanned Aerial System (UAS)</w:t>
              <w:br/>
              <w:br/>
              <w:t>Must include that this technology is continually developing and its ability to support our infrastructures.  Personal UAS are never to be used on site.  The use of these systems is governed by the FAA 14 CFR Part 107.  There may be additional state regulations, permits and site owner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Tower Service Elevators</w:t>
              <w:br/>
              <w:br/>
              <w:t>Most commonly found in Broadcast Structures.  Must be able to recognize and understand the hazards, operation and inspection requirements.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