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Recycling (Recycling and Reclamation Worker)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53-7062.04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Collection &amp; Sorting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electronic waste (e-waste) from designated drop-off locations or receive shipments from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Sort items according to type, material, and recyclability to streamline processing and ensure compliance with recycling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incoming electronic devices to assess recyclability and identify hazardous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Disassembly &amp; Component Extraction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dismantle electronic devices to recover reusable components and separate hazardous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safety protocols to prevent injury and environmental contamination.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hand tools or machinery to carefully disassemble electronics.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batteries, circuit boards, hard drives, and other recoverable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segregate hazardous materials such as mercury, lead, or cadmium for special handling.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 and store components for further processing, resale, or proper disposal.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extracted components for inventory and reporting purposes.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Recycling &amp;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materials for recycling according to industry standards and environmental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safe disposal of non-recyclable or hazardous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Sort metals, plastics, and glass for recycling streams.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hazardous materials for certified disposal in compliance with EPA or local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shredding or crushing equipment to reduce size of recyclable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with certified recycling facilities for material pickup or drop-off.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logs of recycled and disposed items for audits and compliance reporting.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&amp; Compliance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all safety protocols to protect self, colleagues, and the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compliance with federal, state, and local regulations regarding electronic waste.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Wear personal protective equipment (PPE) including gloves, goggles, and masks.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hazardous components with care to prevent spills, leaks, or contamination.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safety training and emergency drills.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compliance and report any incidents or violations promptly.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&amp; Reporting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records of incoming, processed, recycled, and disposed electronic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for management, clients, or regulatory agencies.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Log types and quantities of e-waste collected, disassembled, recycled, or disposed.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&amp; Community Engagement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e-waste collection initiatives and educate clients or community members about recycling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organizing community e-waste drives or drop-off events.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guidance on safe disposal of electronics for households and businesses.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 recycling programs to increase participation and awareness.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