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Teacher with Special Education Added Endorsements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25-3099.00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3024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 to all safety policies and procedures; attend any specialized safety training courses applicable to grade level and position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Promote positive school climate/culture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 any safety concerns, including lost keys, hazards, broken equipment, etc.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be able to perform lockdown procedures; Adhere to business access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and conduct monthly safety drills, including fire drills and shelter in place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employee assistance program as needed for personal health and safety support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Planning for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interest and takes steps to learn about children’s backgrounds, their families, and community and uses that knowledge to connect with and engage with children (academically &amp;amp; socially)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Teaching and Learning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positive relationships with students &amp;amp; engages with them easily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Listens to students carefully, with empathy and understanding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Observes &amp;amp; supports children/youth in their academic &amp;amp; social development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Monitoring and Adjusting During Instruction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Demonstrates beginning ability to monitor student learning and understanding in the moment of instruction and begins to think about making adjustments to be responsive to the needs of students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Reflecting and Next Steps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Initiates reflective practice individually and with others by inquiring and asking thoughtful questions, seeking knowledge, and making connections in an attempt to continually grow as an emerging professional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Professional Dispositions and Behaviors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Operates from an asset-based mindset about others and acts with urgency to ensure students learn and grow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effectively with clinical teacher/site personnel as well as peers &amp;amp; instructors to support the development of children/youth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open to feedback, carefully considering and acting on the feedback of others while accepting personal responsibility and following through on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calm and thoughtful, demonstrating flexibility and responsiveness in the face of ambiguity that is inherent in teacher preparation and work in diverse schools and communities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Apprentice demonstrates initiative and engages as an interested, active participant while working at the school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regular, timely, open, professional communication (both face-to-face and electronically as appropriate) with all professionals he/she works with including clinical teacher, site coordinator, and site professor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on-time, regular attendance for all field experience hours. If an absence arises due to health/illness or unexpected emergency, Apprentice communicates immediately with the appropriate individuals and does not exceed the maximum 2 excused absences or takes initiative to plan for making up the absence(s)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Models appropriate professional dress and behavior at all times when interacting with children, families, community members and school staff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manages the multiple demands and responsibilities of an emerging professional educator, prioritizing time for effective preparation and completion of expected tasks at the field experience site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