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K-12 Teacher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25-3099.00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3024CB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Professionalism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Within the first week of school, request a meeting with your building level supervisor and mentor teacher to introduce yourself and review school expectations.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the schedule provided for daily routines, including assigned duties and meetings.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school system email to respond to all communication from colleagues (principal, MCL, other teachers, college professors, and CMCSS staff) within 24-48 hours.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Professional Growth and Learning indicator of the TEAM Professionalism rubric and work with MCL to set two goals related to this indicator.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Share goals with building level administrator.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FERPA guidelines to ensure the separation of personal and professional relationships.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the policies and procedures as outlined in the CMCSS, school level handbook, and Agency Code of Ethics.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expectations for the daily use of time-keeping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expectations for the use of the substitute request system as needed.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Actively participate in bi-monthly redelivery of faculty professional learning and complete reflections of MCL use of strategies.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three parent-teacher conferences/meetings; reflect with MCL following the meeting.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Use of Data indicator on the TEAM Professionalism rubric and work with mentor teacher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Actively participate in bi-monthly redelivery of faculty professional learning, plan and implement use of one strategy per nine weeks and receive feedback from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Pre-plan and role play the content of three parent-teacher conferences with MCL and actively participate in the scheduled conference; reflect with MCL following the meeting.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Environment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teacher in reinforcing the rules and procedures for student learning and behavior in the classroom.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teacher guidance to identify instructional roles throughout lessons and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with students using positive, professional, and compassionate language and tone.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an individualized behavior intervention plan (formal or informal), assist teacher in collecting student data, and reflect with MCL on next steps.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weekly with MCL to determine instructional roles; reflect on implementation of role before setting roles for the next week.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expectations indicator in the Environment domain of the TEAM General Educator Rubric and work with MCL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 conjunction with MCL, identify a student in need of an individualized behavior intervention plan, collaborate to establish and communicate expectations of the plan, collect student data, and reflect with MCL on next steps.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Managing Student Behavior indicator in the Environment domain of the TEAM General Educator Rubric and work with MCL to set two goals related to this indicator. Share goals with building level administrator.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and make notes on curriculum documents prior to collaboration (i.e. unit starters, standards, lesson plans,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 and bring required materials to grade level collaboration and staff development.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conversations with MCL (outside of grade level collaborative planning) describing weekly responsibilities for roles within the classroom.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Meet with SPED staff to review an IEP for at least one student in your class/grade level prior to attending an IEP meeting each nine weeks.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each of the following SpEd offerings within your school one time during the school year: skills-based intervention, speech and language, and extended resource.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lesson materials (i.e. make copies, gather materials, set up learning stations,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backwards design: Review and make notes on district and school assessments prior to common planning for a unit.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IEP of each student in your class/grade level within the first nine weeks of school; discuss the use of the at-a-glance reports with the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an eligibility meeting and the follow-up IEP meeting for that same student.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 one school-level assessment per semester and collaborate with the MCL to ensure standard alignment before sharing with the grade level team during common planning.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 with MCL to collect data related to the goals of the IEP of at least one student and determine the effectiveness of the intervention.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a child who has been identified through multi-tiered systems of support (MTSS) through the process: consent to test through eligibility and possible IEP.</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Instruction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Post daily clear target.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Introduce and deconstruct the clear target to the class.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distribute materials to and collect materials from students.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Replicate established transition routines when changing activities during the day.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two lessons per nine weeks, utilizing the Explicit Direct Instruction (EDI) Observation Tool to take notes about the parts of the lesson observed.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Reflect on EDI Observations with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with MCL to write one clear target per week.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When co-teaching, refer back to the clear target at appropriate times during instruction.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Within district resources, choose the most effective materials to support the lesson objective, engage students, and provide opportunities for student-to-student interaction.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two lessons per nine weeks to track MCL and determine the time involved in transitions, distributing materials, and the structure between beginning, middle, and end of the lesson.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the EDI framework, plan and co-teach a unit of study each nine weeks.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Reflect on the unit of study instruction with MCL.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 all of the clear targets for one unit of instruction.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Effectively refer back to clear target throughout the entire lesson.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 addition to year two, choose the most effective materials that are challenging, elicit a variety of thinking, and incorporate opportunities for blended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 a minimum of two times per nine weeks, the TR/apprentice will facilitate instruction and receive feedback from MCL on time involved in transitions, distributing materials, and the structure between beginning, middle, and end of the lesson.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the EDI framework, independently plan and teach a unit of study each nine weeks.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TR/apprentice will receive feedback from MCL throughout the unit of study and make instructional adjustments based on feedback.</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52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