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Live Event Production - Video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electricity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utilities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phases of project workflow (e.g., reading a call sheet, who their person of contact onsite is,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common live production hardware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common software  (e.g., Word, Excel, Dropbox, G-Suite,</w:t>
              <w:br/>
              <w:t>Master Tour, Nova-Star).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production planning process   (e.g., reading a plot, reading a cable plan, email communications, managing a calendar, coordinating with production contacts -venue, vendors, production, creative, etc.).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Production/Onsite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and work with others s (e.g., TDs, Electricians, Scenic, PMs, Video Directors,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basic tools. (truss wrenches, hand tools, multi meter,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venue layouts (e.g., loading dock, production offices, power disconnects, catering).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the troubleshooting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personal time management (e.g., getting to a crew call on time, knowing when to ask for help,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time management to load-ins and load-outs.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successfully load-in, build, test, and load-out an audio rig (unloading/loading trucks, coordinating stagehands, order of operations, interdepartmental coordination,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coordinate technical post-production process and manage multiple creatives, clients, and stakeholders (e.g., invoicing on time, managing work/life, properly managing calendars, not backing out of gigs last minute, creating "as built" drawings).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live production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receive constructive and useful feedback when appropriate (e.g., postmortems).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Creative Project Development &amp;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delegate tasks without micromanaging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an understanding of industry standard technology and best practices on multiple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efficiently bring a task to completion without hindering others, in a timely manner, and with minimal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to speak and when to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all clients, co-workers, and supervisors regardless of gender, race, or sexual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effective group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clients, co-workers,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 e - including wearing safe work</w:t>
              <w:br/>
              <w:t>appropriate clothing (nothing loose, dangly,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and helps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accept constructive feedback and criticism.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Cares for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balance personal life and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