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Home Health Aide - Specialty in Disabilities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Consumer and worker rights and responsibilities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explain the philosophy of independent living and the role of the consumer in directing their own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Respects the consumer’s rights to privacy and independence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Observes the boundaries between the consumer’s expectations and the worker’s rights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describe the signs of physical, mental, financial and sexual abuse and explain the importance of reporting abuse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Understanding of physical and sensory impairments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describe medical and social issues related to traumatic brain injury, cerebral palsy, stroke, multiple sclerosis, muscular dystrophy, spinal cord injury and other diseases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describe strategies for communication with consumers with visual, hearing and speech impairments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 and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identify and recommend solutions to hazards in the home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 able to plan for and respond to emergencies in collaboration with the consumer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techniques to avoid back injury, including proper body mechanics/back protection and the use of the hoyerlift when needed that respond to the preference of the consumer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effective personal and household infection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Technology and special needs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care of the ventilator-dependent 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tracheotomy and Foley catheter care for paraplegic and quadriplegic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body mechanics/back protection and the use of the hoyerlift when assisting paraplegic and quadriplegic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identify early signs of skin breakdown in clients who use wheelchairs and take appropriate action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special wheelchair cushions and their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