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Coder/Biller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Receptionist Duties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incoming and outgoing calls/e-mails to and from Physicians, department administrative assistants, the billing office, compliance office and others; mail, fax, and handle correspondence.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Office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maintain office equipment; develop and maintain mailing lists and tickler file; inventory management; use Query database to retrieve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Insurance Coding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understand format, conventions, guidelines and rules of ICD-10-CM diagnostic and procedural coding; coding of insurance forms using ICD-10-CM and CPT; process and complete all insurance forms; code diagnoses and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Medical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Retrieving and filing of medical records; keep medical records updated; locate data in and abstract information from medical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Care Reimbursement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regulations related to fraud and abuse; compare non-government payers versus government payers; compare other prospective payment systems; understand and comprehend reimbursement cycle; apply facility based codes (i.e., Diagnostic Related Groups, Ambulatory Payment Classifications, and Resource Utilization Groups).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health plan payment denials and write claims appeal; understand and follow claim rejection and resolution process; use coded data in strategic planning/reporting; perform qualitative and quantitative analysis of health records to evaluate compliance with regulations and standards; research coding updates; examine review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