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Early Childhood Educator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25-2011.00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3004CB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Child Development and Learning in Context &amp; Workplace Safety Protocols and Procedures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the developmental period of early childhood from birth through age 8 across physical, cognitive, social and emotional, and linguistic domains, including bilingual/multilingual development.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value each child as an individual with unique developmental variations, experiences, strengths, interests, abilities, challenges, and approaches to learning, and with the capacity to make choices.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the ways that child development and the learning process occur in multiple contexts, including family, culture, language, community, and early learning setting, as well as in a larger societal context that includes structural inequities.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this multidimensional knowledge to make evidence-based decisions that support each child.</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Family–Teacher Partnerships and Community Connections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about, understand, and value the diversity of families.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 as partners with families in young children’s development and learning through respectful, reciprocal relationships and engagement.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community resources to support young children’s learning and development and to support families, and build partnerships between early learning settings, schools, and community organizations and agencies.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Child Observation, Documentation, and Assessment</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that assessments (formal and informal, formative and summative) are conducted to make informed choices about instruction and for planning in early learning settings.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a wide range of types of assessments, their purposes, and their associated methods and tools.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screening and assessment tools in ways that are ethically grounded and developmentally, ability, culturally, and linguistically appropriate in order to document developmental progress and promote positive outcomes for each child.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Build assessment partnerships with families and professional colleagues.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Developmentally, Culturally, and Linguistically Appropriate Teaching practices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demonstrate positive, caring, supportive relationships and interactions as the foundation for their work with young children.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and use teaching skills that are responsive to the learning trajectories of young children and to the needs of each child.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a broad repertoire of developmentally appropriate and culturally and linguistically relevant, anti-bias, and evidence-based teaching approaches that reflect the principles of universal design for learning.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Knowledge, Application, and Integration of Academic Content in the Early Childhood Curriculum</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content knowledge—the central concepts, methods and tools of inquiry, and structure—and resources for the academic disciplines in an early childhood curriculum.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Understand pedagogical content knowledge—how young children learn in each discipline—and how to use the teacher knowledge and practices described in Standards 1 through 4 to support young children’s learning in each content area.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teaching practices by applying, expanding, integrating, and updating their content knowledge in the disciplines, their knowledge of curriculum content resources, and their pedagogical content knowledge.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Professionalism as an Early Childhood Educator</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and involve themselves with the early childhood field and serve as informed advocates for young children, families, and the profession.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Know about and uphold ethical and other early childhood professional guidelines.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professional communication skills, including technology-mediated strategies, to effectively support young children’s learning and development and to work with families and colleagues.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Engage in continuous, collaborative learning to inform practice.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 and sustain the habit of reflective and intentional practice in their daily work with young children and as members of the early childhood profession.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