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MA#6040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Sewerage: sanitary and storm piping, disposal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Drainage, waste and vent piping (DWV)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Soldering, brazing, welding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Water: Supply, services, mains, appurtenances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Fixtures, appliances, trim and supports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Gas piping, equipment, appliances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Miscellaneous plumbing and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7.7K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MA#6040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Materials, tool and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Mathematics, science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First Aid. Safety regulations: OSHA, State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Obtain a valid basic first aid and CPR card within the first twelve (12) months of apprenticeship and maintain the validation throughout the duration of the apprenticeship program.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Overview of Oregon OSHA safety regulations for Construction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Soldering and brazing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Welding, gas and arc – general theory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and drawing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laws, rules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and related codes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Drainage (DWV) installation/treatment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systems, installations/treatment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Medical gas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Service and repair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Gas installation and venting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570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