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Police Officer I</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33-3051.01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2003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Patrols a designated work area of the city in a patrol vehicle or on foot to prevent or discover crimes, to apprehend criminals, to enforce criminal and traffic laws, and to make the police presence known in a manner that contributes to deterrence of crime and citizen safety.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Responds to assigned calls for police service involving the commission of crime, traffic problems, domestic disputes, and other situations.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1.4K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Conducts preliminary and follow-up invesigations of crimes and traffice accidents.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Interviews persons having potential knowledge or information concerning investigations being conducted including witnesses, victims, and suspects.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Collects, packages, and perserves physical evidence and found property of investigations.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Effects arrests and transports and processes prisoners.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Prepares written reports and field notes of investigations and patrol activities.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Testifies in court concerning arrests and investigations.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Serves criminal court orders and papers including: warrants, summons, and subpoeanas.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Conducts searches of suspects, vehicles, and buildings consistent with federal and state criminal procedures.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traffic control and security at the scene of fires, disorders, demonstrations, natural disasters, and related incidents in order to ensure public safety and the efficient delivery of emergency services.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traffic management and enforcement in assigned work area to include: escorts, radar enforcement, DWI enforcement,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Assists victims of crime or of traffic accidents.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Performs emergency first aid as required.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Conducts missing person investigations and searches.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Performs community service functions including: security checks in work area and Crime Prevention/Community Relations presentations.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the public with information on law, ordinances, regulations, and police services as may be required.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Enforces parking control ordinances in work area.</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Processes assigned Involuntary Commitment orders.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Communicates effectively and coherently over law enforcement radion channels.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Effects arrests, forcibly if necessary, using handcuffs and other restraints.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Exercises independent judgement in determining when there is reasonable suspicion to detain, when probable cause exists to search and arrest, and when force may be used and to what degree.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Pursues fleeing suspects either on foot or in a vehicle, may include climbing over and pulling self over obstacles, jumping down from elevated surfaces, climbing through openings, crawling in confined areas, balancing on uneven surfaces and using body fore to gain entrance through barriers.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Load, unload, aim, and fire from a variety of body positions handguns and shotguns under conditions of stress that justify the use of deadly force and at levels of proficiency prescribed in certification standards.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 visual surveillance for extended periods of time.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Endure verbal abuse when confronted with hostile views and opinions of suspects and other people encountered in an antagonistic environment.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Technical Training(Including Safety Procedures)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5K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Police Officer I</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33-3051.01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2003</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BLET - Basic Law Enforcement Training(Includes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Fuquay-Varina Police Department Related Courses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1.3K</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