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Hospital Coder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Electronic application and work process to support clinical classification and coding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Ability to utilize health information management systems as related to coding; 2. Gain encoding proficiency; 3. Proficiency in using grouping software in order to accurately determine reimbursement rates.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electronic application and work process to support clinical classification and coding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diagnosis and procedure codes according to current nomenclature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Ability to utilize both coding books and 3M coders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diagnosis and procedure codes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skills needed to ensure accuracy of diagnostic/procedural groupings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Develop skills/systems to determine diagnostic/procedural accuracy of DRG’s, MSDRG’s and other groupings 2. Develop skills/systems to determine diagnostic/procedural accuracy to apply ICD 10 codes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skills needed to ensure accuracy of diagnostic/procedural groupings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and validate coding accuracy using clinical information found in the health record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coding and is able to validate accuracy using clinical information found in health record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current regulations and established guidelines while coding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Understand and apply regulations and guidelines as they apply to principal diagnosis 2. Understand and apply regulations and guidelines as they apply to principal procedures 3. Understand and apply sequencing and other coding guidelines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current regulations and established guidelines while coding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applications and processes to support other clinical classifications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applications and processes to support</w:t>
              <w:br/>
              <w:t>other clinical classifications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Resolve discrepancies between coded data and support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discrepancies between coded data and support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physicians and other care providers to ensure appropriate documentation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Develop specific communication techniques and skills to enhance communications with physicians and other care providers 2. Develop strong ability to work collaboratively with other coders, supervisors and other hospital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appropriately with physicians and other care providers to ensure appropriate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policies and procedures for the use of clinical data required in reimbursement and prospective payment systems (PPS)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policies and procedures for the use of clinical data required in reimbursements and prospective payment systems (PPS)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policies and procedures to comply with changing regulations among various payment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Apply policies and procedures to comply with Medicare 2. Apply policies and procedures to comply with Medicaid 3. Apply policies and procedures related to Medicaid managed care plans 4. Apply policies and procedures to comply with private insurers and State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policies and procedures to comply with changing regulations among various payment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accurate billing through coding, charge master, claims management, and bill reconciliation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support accurate billing through coding, charge master, claims management, and bill reconciliation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and apply established guidelines such as the National Correct Coding Initiative to comply with reimbursement and reporting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and the ability to apply established guidelines such as the National Correct Coding Initiative to comply with reimbursement and reporting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Gain proficiency in performing quality reviews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Validate code assignment and compliance with reporting requirements 2. Ability to create patient data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proficiency in performing quality reviews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accuracy of diagnostic/procedural groupings such as DRG and APC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ensure accuracy of diagnostic/procedural groupings such as DRG and APC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department compliance (fraud and abuse)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Participate in HIPAA training 2. Participate in other employer specific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and benefits from department compliance (including fraud and abuse)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