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 - Identify hazards, understand workplace safety requirements, maintain security and emergency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 to avoid damage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- Apply paint, stain, varnish, enamel, or other finishes to equipment, buildings, bridges, or other structures, using brushes, spray guns, or rollers.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Surfaces - Priming, sealing, sanding, stripping, wire brushing, and applying wood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 and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Scaffolding, swing gates, and ladders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Color Mixing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Purchasing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Waterproofing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Finishes – Sponging, layering, stencils, and lettering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Painting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Prepping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Brushing &amp; Rolling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Spraying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Painting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 Covering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Two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Painting / Detailing / Decorative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Color Mixing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Year Three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