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Organic Vegetable Farm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11-9013.02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FIELDS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compost or fertilizer.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primary tillage.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seedbeds.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plastic mulch.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field and weather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stale seedbed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crop residue into soil.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Seed cover crop.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Mow cover crop.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Terminate cover crop.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deep tillage.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non-production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PROPAGATE TRANSPLANTS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Seed vegetable crop into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proper temperature and moisture levels.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proper ventilation.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greenhouse-growing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Harden off seedlings.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greenhouse equipment &amp;amp; 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Pot up seedlings.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seedling fertility.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greenhouse sanitation.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greenhouse pests and diseases.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germination and seedling growth.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plant performance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SEED AND TRANSPLANT CROPS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the field plan.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field conditions and plant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equipment, supplies, seeds and transplants.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Sow vegetable seeds in fields.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Transplant crops.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seedling and planting.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Irrigate seeds and transplants.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CROPS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plant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equipment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cultural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Prune plants.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Thin plants.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Blanch plants.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Hill plants.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Irrigate plants.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row cover.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side dressing and/or foliar feeding.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crop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WEEDS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 weed and weed seed 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weed pressure, e.g. potential or actual.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weeding method.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non-mechanical weeding.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mulching.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PESTS AND DISEASE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preventative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pest and disease pressure, e.g. potential or actual.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pests and diseases.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control method.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approved control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efficacy of control method.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control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HARVEST CROPS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plant maturity for harvest.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Project yield.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harvesting equipment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Harvest crop to farm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crop to processing facility.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POST-HARVEST HANDLING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crop.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Cool crop.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 crop.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 crop.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 crop.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Cure crop.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Label crop.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crop harvest.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