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Early Care &amp; Education Pathways to Success (ECEPTS)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Competency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25-9042.00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0657CB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Safe and Supportive Environment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Promotes physical health and safety of staff and students.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Promotes Physical Health and Safety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Promotes Positive Emotional Climate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Promotes a Sense of Community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Program Planning and Implementation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Involves classroom management and youth engagement strategies.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Holds High Expectations for Student Performance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Offers Opportunities for Youth Voice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Implements Behavioral Management Techniques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6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