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CENTRAL STERILE PROCESSING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1133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Orientation to Sterile Processing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Understanding and orientation to the work environment b. Proper use of personal protective equipment c. Medical and equipment terminology and documentation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Cleans, disinfects and inspects surgical instruments and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Maintain the work environment in a safe, clean and orderly fashion b. Prepare working area for decontamination c. Prepare quality tests to ensure proper equipment operation; repair, service or obtain professional vendor services as needed d. Separate disposable from non-disposable items and dispose of expendable supplies properly e. Prepare items for decontamination and conduct decontamination procedures f. identify equipment used in decontamination and how it’s used g. Transport contaminated items from point of use h. Demonstrate use of various cleaning techniques based on instrumentation. i. Introduction to flexible scope procedures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Preparation, assembly, and packaging of surgical equipment, supplies, and instrumentation for sterilization. Sterilize instruments and equipment properly, fully and in accordance with standard operating procedures and/or manufacturer recommendations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Inspect items for cleanliness, functionality and integrity b. Select appropriate sterilizer equipment, packaging and methods based on equipment, instruments and standard operating procedures c. Assemble items for packaging and sterilization d. Transfer items safely and accurately e. Prepare work area and test sterilizer function f. Load sterilizer properly, use correct cycle settings g. Ensure integrity and effectiveness of sterilization process h. Store sterilized instruments and equipment properly i. Maintain personal health and safety as well as team/environment health and safety j. correctly utilize an instrument tracking system k. follow the count sheet to assemble sets l. identify basic instrumentation (names and uses) m. correctly package items in appropriate packaging (wrapper-correct fold, container-filters &amp; locks, peel-packcorrect size, proper seal) n. introduction to flexible scope procedures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Performs biological, chemical, and mechanical equipment and instrument testing for Sterile Processing and the Surgical needs properly, fully and in accordance with standard operating procedures and/or manufacturer recommendations (IFUs). Accurately documents test results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Perform biological testing b. Perform chemical testing c. Perform mechanical testing d. Generate and maintain proper documentation of testing and follow-up</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Properly manages and cleans sterilizer, washer/decontaminators, work environment, and other department equipment and supplies. Within authority, manage inventory, restocking, And distribution of equipment and supplies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Maintain safe, clean and orderly storage environment b. Stock, rotate, inspect, confirm, distribute and monitor usage of items c. Demonstrate strong customer relations skills d. Participate in department organization and functions e. Ordering, processing and receiving rental equipment f. Assemble equipment for distribution g. Deliver equipment per policies and protocols h. Maintain and inspect equipment, send for repair as necessary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CENTRAL STERILE PROCESSING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31-9093.00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1133</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Supervised field trips, Sponsor approved training seminars (specify) Various JATC approved seminars including, but not limited to, First Aid/CPR, blood borne pathogens, etc., Sponsor approved online or distance learning courses (specify) Various JATC approved online course,  State Community/Technical college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350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350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